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0B8" w:rsidRDefault="004D30B8">
      <w:pPr>
        <w:rPr>
          <w:rFonts w:ascii="Times New Roman" w:hAnsi="Times New Roman" w:cs="Times New Roman"/>
          <w:sz w:val="24"/>
          <w:szCs w:val="24"/>
        </w:rPr>
      </w:pPr>
    </w:p>
    <w:p w:rsidR="004D2A43" w:rsidRDefault="00C41B12" w:rsidP="00C41B12">
      <w:pPr>
        <w:ind w:firstLine="72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41B12"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w:drawing>
          <wp:inline distT="0" distB="0" distL="0" distR="0">
            <wp:extent cx="1352550" cy="1285875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24000"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85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D30B8" w:rsidRPr="00D66965" w:rsidRDefault="004D30B8" w:rsidP="004D30B8">
      <w:pPr>
        <w:ind w:firstLine="72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66965">
        <w:rPr>
          <w:rFonts w:ascii="Times New Roman" w:hAnsi="Times New Roman" w:cs="Times New Roman"/>
          <w:b/>
          <w:sz w:val="40"/>
          <w:szCs w:val="40"/>
        </w:rPr>
        <w:t>АДМИНИСТРАЦИЯ</w:t>
      </w:r>
    </w:p>
    <w:p w:rsidR="004D30B8" w:rsidRPr="00D66965" w:rsidRDefault="0074641F" w:rsidP="004D30B8">
      <w:pPr>
        <w:ind w:firstLine="72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ТИТОВСКОГО</w:t>
      </w:r>
      <w:r w:rsidR="004D30B8" w:rsidRPr="00D66965">
        <w:rPr>
          <w:rFonts w:ascii="Times New Roman" w:hAnsi="Times New Roman" w:cs="Times New Roman"/>
          <w:b/>
          <w:sz w:val="40"/>
          <w:szCs w:val="40"/>
        </w:rPr>
        <w:t xml:space="preserve"> СЕЛЬСОВЕТА</w:t>
      </w:r>
    </w:p>
    <w:p w:rsidR="004D30B8" w:rsidRPr="00D66965" w:rsidRDefault="004D30B8" w:rsidP="004D30B8">
      <w:pPr>
        <w:ind w:firstLine="720"/>
        <w:rPr>
          <w:rFonts w:ascii="Times New Roman" w:hAnsi="Times New Roman" w:cs="Times New Roman"/>
          <w:b/>
          <w:sz w:val="36"/>
          <w:szCs w:val="36"/>
        </w:rPr>
      </w:pPr>
      <w:r w:rsidRPr="00D66965">
        <w:rPr>
          <w:rFonts w:ascii="Times New Roman" w:hAnsi="Times New Roman" w:cs="Times New Roman"/>
          <w:b/>
          <w:sz w:val="36"/>
          <w:szCs w:val="36"/>
        </w:rPr>
        <w:t>ЩИГРОВСКОГО РАЙОНА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D66965">
        <w:rPr>
          <w:rFonts w:ascii="Times New Roman" w:hAnsi="Times New Roman" w:cs="Times New Roman"/>
          <w:b/>
          <w:sz w:val="36"/>
          <w:szCs w:val="36"/>
        </w:rPr>
        <w:t>КУРСКОЙ ОБЛАСТИ</w:t>
      </w:r>
    </w:p>
    <w:p w:rsidR="004D30B8" w:rsidRDefault="004D30B8" w:rsidP="004D30B8">
      <w:pPr>
        <w:shd w:val="clear" w:color="auto" w:fill="FFFFFF"/>
        <w:tabs>
          <w:tab w:val="left" w:pos="1181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gramStart"/>
      <w:r>
        <w:rPr>
          <w:rFonts w:ascii="Times New Roman" w:hAnsi="Times New Roman" w:cs="Times New Roman"/>
          <w:b/>
          <w:sz w:val="40"/>
          <w:szCs w:val="40"/>
        </w:rPr>
        <w:t>П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 xml:space="preserve"> О С Т А Н О В Л Е Н И Е</w:t>
      </w:r>
    </w:p>
    <w:p w:rsidR="004D30B8" w:rsidRDefault="004D30B8" w:rsidP="004D30B8">
      <w:pPr>
        <w:shd w:val="clear" w:color="auto" w:fill="FFFFFF"/>
        <w:tabs>
          <w:tab w:val="left" w:pos="1181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4D30B8" w:rsidRPr="004D30B8" w:rsidRDefault="004D30B8" w:rsidP="004D30B8">
      <w:pPr>
        <w:shd w:val="clear" w:color="auto" w:fill="FFFFFF"/>
        <w:tabs>
          <w:tab w:val="left" w:pos="1181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D30B8">
        <w:rPr>
          <w:rFonts w:ascii="Times New Roman" w:hAnsi="Times New Roman" w:cs="Times New Roman"/>
          <w:b/>
          <w:sz w:val="36"/>
          <w:szCs w:val="36"/>
        </w:rPr>
        <w:t xml:space="preserve">                   </w:t>
      </w:r>
      <w:r>
        <w:rPr>
          <w:rFonts w:ascii="Times New Roman" w:hAnsi="Times New Roman" w:cs="Times New Roman"/>
          <w:b/>
          <w:sz w:val="36"/>
          <w:szCs w:val="36"/>
        </w:rPr>
        <w:t xml:space="preserve">                                                   </w:t>
      </w:r>
      <w:r w:rsidRPr="004D30B8">
        <w:rPr>
          <w:rFonts w:ascii="Times New Roman" w:hAnsi="Times New Roman" w:cs="Times New Roman"/>
          <w:b/>
          <w:sz w:val="36"/>
          <w:szCs w:val="36"/>
        </w:rPr>
        <w:t xml:space="preserve"> ПРОЕКТ</w:t>
      </w:r>
    </w:p>
    <w:p w:rsidR="004D30B8" w:rsidRPr="004D30B8" w:rsidRDefault="00806BC4">
      <w:pPr>
        <w:rPr>
          <w:rFonts w:ascii="Times New Roman" w:hAnsi="Times New Roman" w:cs="Times New Roman"/>
          <w:b/>
          <w:sz w:val="24"/>
          <w:szCs w:val="24"/>
        </w:rPr>
      </w:pPr>
      <w:r w:rsidRPr="004D30B8">
        <w:rPr>
          <w:rFonts w:ascii="Times New Roman" w:hAnsi="Times New Roman" w:cs="Times New Roman"/>
          <w:b/>
          <w:sz w:val="24"/>
          <w:szCs w:val="24"/>
        </w:rPr>
        <w:t xml:space="preserve">Об утверждении Положения об </w:t>
      </w:r>
      <w:proofErr w:type="gramStart"/>
      <w:r w:rsidRPr="004D30B8">
        <w:rPr>
          <w:rFonts w:ascii="Times New Roman" w:hAnsi="Times New Roman" w:cs="Times New Roman"/>
          <w:b/>
          <w:sz w:val="24"/>
          <w:szCs w:val="24"/>
        </w:rPr>
        <w:t>инвестиционной</w:t>
      </w:r>
      <w:proofErr w:type="gramEnd"/>
      <w:r w:rsidRPr="004D30B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D30B8" w:rsidRPr="004D30B8" w:rsidRDefault="00806BC4">
      <w:pPr>
        <w:rPr>
          <w:rFonts w:ascii="Times New Roman" w:hAnsi="Times New Roman" w:cs="Times New Roman"/>
          <w:b/>
          <w:sz w:val="24"/>
          <w:szCs w:val="24"/>
        </w:rPr>
      </w:pPr>
      <w:r w:rsidRPr="004D30B8">
        <w:rPr>
          <w:rFonts w:ascii="Times New Roman" w:hAnsi="Times New Roman" w:cs="Times New Roman"/>
          <w:b/>
          <w:sz w:val="24"/>
          <w:szCs w:val="24"/>
        </w:rPr>
        <w:t xml:space="preserve">деятельности на территории </w:t>
      </w:r>
      <w:proofErr w:type="spellStart"/>
      <w:r w:rsidR="0074641F">
        <w:rPr>
          <w:rFonts w:ascii="Times New Roman" w:hAnsi="Times New Roman" w:cs="Times New Roman"/>
          <w:b/>
          <w:sz w:val="24"/>
          <w:szCs w:val="24"/>
        </w:rPr>
        <w:t>Титовского</w:t>
      </w:r>
      <w:proofErr w:type="spellEnd"/>
      <w:r w:rsidR="004D30B8" w:rsidRPr="004D30B8">
        <w:rPr>
          <w:rFonts w:ascii="Times New Roman" w:hAnsi="Times New Roman" w:cs="Times New Roman"/>
          <w:b/>
          <w:sz w:val="24"/>
          <w:szCs w:val="24"/>
        </w:rPr>
        <w:t xml:space="preserve"> сельсовета</w:t>
      </w:r>
    </w:p>
    <w:p w:rsidR="004D30B8" w:rsidRPr="004D30B8" w:rsidRDefault="00806BC4">
      <w:pPr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 законом №131-ФЗ от 06.10.2003 г. «Об общих принципах организации местного самоуправления в Российской Федерации», Уставом </w:t>
      </w:r>
      <w:proofErr w:type="spellStart"/>
      <w:r w:rsidR="0074641F">
        <w:rPr>
          <w:rFonts w:ascii="Times New Roman" w:hAnsi="Times New Roman" w:cs="Times New Roman"/>
          <w:sz w:val="24"/>
          <w:szCs w:val="24"/>
        </w:rPr>
        <w:t>Титовского</w:t>
      </w:r>
      <w:proofErr w:type="spellEnd"/>
      <w:r w:rsidR="004D30B8" w:rsidRPr="004D30B8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4D30B8">
        <w:rPr>
          <w:rFonts w:ascii="Times New Roman" w:hAnsi="Times New Roman" w:cs="Times New Roman"/>
          <w:sz w:val="24"/>
          <w:szCs w:val="24"/>
        </w:rPr>
        <w:t xml:space="preserve">, </w:t>
      </w:r>
      <w:r w:rsidR="004D30B8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proofErr w:type="spellStart"/>
      <w:r w:rsidR="0074641F">
        <w:rPr>
          <w:rFonts w:ascii="Times New Roman" w:hAnsi="Times New Roman" w:cs="Times New Roman"/>
          <w:sz w:val="24"/>
          <w:szCs w:val="24"/>
        </w:rPr>
        <w:t>Титовского</w:t>
      </w:r>
      <w:proofErr w:type="spellEnd"/>
      <w:r w:rsidR="004D30B8">
        <w:rPr>
          <w:rFonts w:ascii="Times New Roman" w:hAnsi="Times New Roman" w:cs="Times New Roman"/>
          <w:sz w:val="24"/>
          <w:szCs w:val="24"/>
        </w:rPr>
        <w:t xml:space="preserve"> сельсовета Щигровского района Курской области </w:t>
      </w:r>
    </w:p>
    <w:p w:rsidR="004D30B8" w:rsidRPr="004D30B8" w:rsidRDefault="004D30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ПОСТАНОВЛЯЕТ</w:t>
      </w:r>
      <w:r w:rsidR="00806BC4" w:rsidRPr="004D30B8">
        <w:rPr>
          <w:rFonts w:ascii="Times New Roman" w:hAnsi="Times New Roman" w:cs="Times New Roman"/>
          <w:sz w:val="24"/>
          <w:szCs w:val="24"/>
        </w:rPr>
        <w:t>:</w:t>
      </w:r>
    </w:p>
    <w:p w:rsidR="004D30B8" w:rsidRPr="004D30B8" w:rsidRDefault="00806BC4">
      <w:pPr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 1. Утвердить Положение об инвестиционной деятельности на территории </w:t>
      </w:r>
      <w:proofErr w:type="spellStart"/>
      <w:r w:rsidR="0074641F">
        <w:rPr>
          <w:rFonts w:ascii="Times New Roman" w:hAnsi="Times New Roman" w:cs="Times New Roman"/>
          <w:sz w:val="24"/>
          <w:szCs w:val="24"/>
        </w:rPr>
        <w:t>Титовского</w:t>
      </w:r>
      <w:proofErr w:type="spellEnd"/>
      <w:r w:rsidR="004D30B8" w:rsidRPr="004D30B8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4D30B8">
        <w:rPr>
          <w:rFonts w:ascii="Times New Roman" w:hAnsi="Times New Roman" w:cs="Times New Roman"/>
          <w:sz w:val="24"/>
          <w:szCs w:val="24"/>
        </w:rPr>
        <w:t xml:space="preserve"> (Приложение №1). </w:t>
      </w:r>
    </w:p>
    <w:p w:rsidR="004D30B8" w:rsidRPr="004D30B8" w:rsidRDefault="004D30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806BC4" w:rsidRPr="004D30B8">
        <w:rPr>
          <w:rFonts w:ascii="Times New Roman" w:hAnsi="Times New Roman" w:cs="Times New Roman"/>
          <w:sz w:val="24"/>
          <w:szCs w:val="24"/>
        </w:rPr>
        <w:t xml:space="preserve">. Контроль исполнения настоящего постановления </w:t>
      </w:r>
      <w:r w:rsidR="00C17A00">
        <w:rPr>
          <w:rFonts w:ascii="Times New Roman" w:hAnsi="Times New Roman" w:cs="Times New Roman"/>
          <w:sz w:val="24"/>
          <w:szCs w:val="24"/>
        </w:rPr>
        <w:t>оставляю за собой.</w:t>
      </w:r>
    </w:p>
    <w:p w:rsidR="004D30B8" w:rsidRPr="004D30B8" w:rsidRDefault="004D30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806BC4" w:rsidRPr="004D30B8">
        <w:rPr>
          <w:rFonts w:ascii="Times New Roman" w:hAnsi="Times New Roman" w:cs="Times New Roman"/>
          <w:sz w:val="24"/>
          <w:szCs w:val="24"/>
        </w:rPr>
        <w:t xml:space="preserve">. Настоящее постановление вступает в силу со дня его обнародования. </w:t>
      </w:r>
    </w:p>
    <w:p w:rsidR="004D30B8" w:rsidRDefault="00806BC4">
      <w:pPr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="0074641F">
        <w:rPr>
          <w:rFonts w:ascii="Times New Roman" w:hAnsi="Times New Roman" w:cs="Times New Roman"/>
          <w:sz w:val="24"/>
          <w:szCs w:val="24"/>
        </w:rPr>
        <w:t>Титовского</w:t>
      </w:r>
      <w:proofErr w:type="spellEnd"/>
      <w:r w:rsidR="004D30B8" w:rsidRPr="004D30B8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4D30B8">
        <w:rPr>
          <w:rFonts w:ascii="Times New Roman" w:hAnsi="Times New Roman" w:cs="Times New Roman"/>
          <w:sz w:val="24"/>
          <w:szCs w:val="24"/>
        </w:rPr>
        <w:t xml:space="preserve"> </w:t>
      </w:r>
      <w:r w:rsidR="00C17A00">
        <w:rPr>
          <w:rFonts w:ascii="Times New Roman" w:hAnsi="Times New Roman" w:cs="Times New Roman"/>
          <w:sz w:val="24"/>
          <w:szCs w:val="24"/>
        </w:rPr>
        <w:t xml:space="preserve">          </w:t>
      </w:r>
      <w:r w:rsidR="00A812C5">
        <w:rPr>
          <w:rFonts w:ascii="Times New Roman" w:hAnsi="Times New Roman" w:cs="Times New Roman"/>
          <w:sz w:val="24"/>
          <w:szCs w:val="24"/>
        </w:rPr>
        <w:t xml:space="preserve">   </w:t>
      </w:r>
      <w:r w:rsidR="0074641F">
        <w:rPr>
          <w:rFonts w:ascii="Times New Roman" w:hAnsi="Times New Roman" w:cs="Times New Roman"/>
          <w:sz w:val="24"/>
          <w:szCs w:val="24"/>
        </w:rPr>
        <w:t xml:space="preserve">                  В.И.Делов</w:t>
      </w:r>
      <w:bookmarkStart w:id="0" w:name="_GoBack"/>
      <w:bookmarkEnd w:id="0"/>
    </w:p>
    <w:p w:rsidR="00C17A00" w:rsidRDefault="00C17A00">
      <w:pPr>
        <w:rPr>
          <w:rFonts w:ascii="Times New Roman" w:hAnsi="Times New Roman" w:cs="Times New Roman"/>
          <w:sz w:val="24"/>
          <w:szCs w:val="24"/>
        </w:rPr>
      </w:pPr>
    </w:p>
    <w:p w:rsidR="00C17A00" w:rsidRDefault="00C17A00">
      <w:pPr>
        <w:rPr>
          <w:rFonts w:ascii="Times New Roman" w:hAnsi="Times New Roman" w:cs="Times New Roman"/>
          <w:sz w:val="24"/>
          <w:szCs w:val="24"/>
        </w:rPr>
      </w:pPr>
    </w:p>
    <w:p w:rsidR="00C17A00" w:rsidRDefault="00C17A00">
      <w:pPr>
        <w:rPr>
          <w:rFonts w:ascii="Times New Roman" w:hAnsi="Times New Roman" w:cs="Times New Roman"/>
          <w:sz w:val="24"/>
          <w:szCs w:val="24"/>
        </w:rPr>
      </w:pPr>
    </w:p>
    <w:p w:rsidR="00C17A00" w:rsidRDefault="00C17A00">
      <w:pPr>
        <w:rPr>
          <w:rFonts w:ascii="Times New Roman" w:hAnsi="Times New Roman" w:cs="Times New Roman"/>
          <w:sz w:val="24"/>
          <w:szCs w:val="24"/>
        </w:rPr>
      </w:pPr>
    </w:p>
    <w:p w:rsidR="00C17A00" w:rsidRDefault="00C17A00">
      <w:pPr>
        <w:rPr>
          <w:rFonts w:ascii="Times New Roman" w:hAnsi="Times New Roman" w:cs="Times New Roman"/>
          <w:sz w:val="24"/>
          <w:szCs w:val="24"/>
        </w:rPr>
      </w:pPr>
    </w:p>
    <w:p w:rsidR="00C17A00" w:rsidRDefault="00C17A00">
      <w:pPr>
        <w:rPr>
          <w:rFonts w:ascii="Times New Roman" w:hAnsi="Times New Roman" w:cs="Times New Roman"/>
          <w:sz w:val="24"/>
          <w:szCs w:val="24"/>
        </w:rPr>
      </w:pPr>
    </w:p>
    <w:p w:rsidR="00C17A00" w:rsidRDefault="00C17A00">
      <w:pPr>
        <w:rPr>
          <w:rFonts w:ascii="Times New Roman" w:hAnsi="Times New Roman" w:cs="Times New Roman"/>
          <w:sz w:val="24"/>
          <w:szCs w:val="24"/>
        </w:rPr>
      </w:pPr>
    </w:p>
    <w:p w:rsidR="00C17A00" w:rsidRDefault="00C17A00">
      <w:pPr>
        <w:rPr>
          <w:rFonts w:ascii="Times New Roman" w:hAnsi="Times New Roman" w:cs="Times New Roman"/>
          <w:sz w:val="24"/>
          <w:szCs w:val="24"/>
        </w:rPr>
      </w:pPr>
    </w:p>
    <w:p w:rsidR="00C17A00" w:rsidRDefault="00C17A00">
      <w:pPr>
        <w:rPr>
          <w:rFonts w:ascii="Times New Roman" w:hAnsi="Times New Roman" w:cs="Times New Roman"/>
          <w:sz w:val="24"/>
          <w:szCs w:val="24"/>
        </w:rPr>
      </w:pPr>
    </w:p>
    <w:p w:rsidR="00C17A00" w:rsidRPr="004D30B8" w:rsidRDefault="00C17A00">
      <w:pPr>
        <w:rPr>
          <w:rFonts w:ascii="Times New Roman" w:hAnsi="Times New Roman" w:cs="Times New Roman"/>
          <w:sz w:val="24"/>
          <w:szCs w:val="24"/>
        </w:rPr>
      </w:pPr>
    </w:p>
    <w:p w:rsidR="004D30B8" w:rsidRPr="00C17A00" w:rsidRDefault="00806BC4" w:rsidP="00C17A00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C17A00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4D30B8" w:rsidRPr="00C17A00" w:rsidRDefault="00806BC4" w:rsidP="00C17A00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C17A00"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4D30B8" w:rsidRPr="00C17A00" w:rsidRDefault="0074641F" w:rsidP="00C17A00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Титовского</w:t>
      </w:r>
      <w:proofErr w:type="spellEnd"/>
      <w:r w:rsidR="004D30B8" w:rsidRPr="00C17A0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806BC4" w:rsidRPr="00C17A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7A00" w:rsidRDefault="00C17A00" w:rsidP="004D30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17A00" w:rsidRDefault="00C17A00" w:rsidP="004D30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30B8" w:rsidRPr="00C17A00" w:rsidRDefault="00806BC4" w:rsidP="004D30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7A00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4D30B8" w:rsidRPr="00C17A00" w:rsidRDefault="00806BC4" w:rsidP="004D30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7A00">
        <w:rPr>
          <w:rFonts w:ascii="Times New Roman" w:hAnsi="Times New Roman" w:cs="Times New Roman"/>
          <w:b/>
          <w:sz w:val="28"/>
          <w:szCs w:val="28"/>
        </w:rPr>
        <w:t xml:space="preserve">об инвестиционной деятельности на территории </w:t>
      </w:r>
      <w:proofErr w:type="spellStart"/>
      <w:r w:rsidR="0074641F">
        <w:rPr>
          <w:rFonts w:ascii="Times New Roman" w:hAnsi="Times New Roman" w:cs="Times New Roman"/>
          <w:b/>
          <w:sz w:val="28"/>
          <w:szCs w:val="28"/>
        </w:rPr>
        <w:t>Титовского</w:t>
      </w:r>
      <w:proofErr w:type="spellEnd"/>
      <w:r w:rsidR="004D30B8" w:rsidRPr="00C17A00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 </w:t>
      </w:r>
      <w:r w:rsidR="00C17A00">
        <w:rPr>
          <w:rFonts w:ascii="Times New Roman" w:hAnsi="Times New Roman" w:cs="Times New Roman"/>
          <w:sz w:val="24"/>
          <w:szCs w:val="24"/>
        </w:rPr>
        <w:t xml:space="preserve">      </w:t>
      </w:r>
      <w:r w:rsidRPr="004D30B8">
        <w:rPr>
          <w:rFonts w:ascii="Times New Roman" w:hAnsi="Times New Roman" w:cs="Times New Roman"/>
          <w:sz w:val="24"/>
          <w:szCs w:val="24"/>
        </w:rPr>
        <w:t xml:space="preserve">Настоящее Положение определяет правовые и экономические основы инвестиционной деятельности, осуществляемой в форме капитальных вложений, на территории </w:t>
      </w:r>
      <w:proofErr w:type="spellStart"/>
      <w:r w:rsidR="0074641F">
        <w:rPr>
          <w:rFonts w:ascii="Times New Roman" w:hAnsi="Times New Roman" w:cs="Times New Roman"/>
          <w:sz w:val="24"/>
          <w:szCs w:val="24"/>
        </w:rPr>
        <w:t>Титовского</w:t>
      </w:r>
      <w:proofErr w:type="spellEnd"/>
      <w:r w:rsidR="004D30B8" w:rsidRPr="004D30B8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4D30B8">
        <w:rPr>
          <w:rFonts w:ascii="Times New Roman" w:hAnsi="Times New Roman" w:cs="Times New Roman"/>
          <w:sz w:val="24"/>
          <w:szCs w:val="24"/>
        </w:rPr>
        <w:t xml:space="preserve">, а также устанавливает гарантии равной защиты прав, интересов и имущества субъектов инвестиционной деятельности, осуществляемой в форме капитальных вложений, независимо от форм собственности. </w:t>
      </w:r>
    </w:p>
    <w:p w:rsidR="004D30B8" w:rsidRPr="00C17A00" w:rsidRDefault="00806BC4" w:rsidP="004D30B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17A00">
        <w:rPr>
          <w:rFonts w:ascii="Times New Roman" w:hAnsi="Times New Roman" w:cs="Times New Roman"/>
          <w:b/>
          <w:sz w:val="24"/>
          <w:szCs w:val="24"/>
        </w:rPr>
        <w:t xml:space="preserve">1. Основные понятия 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инвестиции - денежные средства, ценные бумаги, иное имущество, в том числе имущественные права, иные права, имеющие денежную оценку, вкладываемые в объекты предпринимательской и (или) иной деятельности в целях получения прибыли и (или) достижения иного полезного эффекта; 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инвестиционная деятельность - вложение инвестиций и осуществление практических действий в целях получения прибыли и (или) достижения иного полезного эффекта; 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капитальные вложения - инвестиции в основной капитал (основные средства), в том числе затраты на новое строительство, реконструкцию и техническое перевооружение действующих предприятий, приобретение машин, оборудования, инструмента, инвентаря, проектно-изыскательские работы и другие затраты; 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инвестиционный проект - обоснование экономической целесообразности, объема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Федерации, а также описание практических действий по осуществлению инвестиций (бизнес-план); 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>срок окупаемости инвестиционного проекта - срок со дня начала финансирования инвестиционного проекта до дня, когда разность между накопленной суммой чистой прибыли с амортизационными отчислениями и объемом инвестиционных затрат приобретает положительное значение;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proofErr w:type="gramStart"/>
      <w:r w:rsidRPr="004D30B8">
        <w:rPr>
          <w:rFonts w:ascii="Times New Roman" w:hAnsi="Times New Roman" w:cs="Times New Roman"/>
          <w:sz w:val="24"/>
          <w:szCs w:val="24"/>
        </w:rPr>
        <w:t xml:space="preserve">совокупная налоговая нагрузка - расчетный суммарный объем денежных средств, подлежащих уплате в виде федеральных налогов (за исключением акцизов, налога на добавленную стоимость на товары, производимые на территории Российской Федерации) и взносов в государственные внебюджетные фонды (за исключением взносов в Пенсионный фонд Российской Федерации) инвестором, осуществляющим инвестиционный проект, на день начала финансирования инвестиционного проекта. </w:t>
      </w:r>
      <w:proofErr w:type="gramEnd"/>
    </w:p>
    <w:p w:rsidR="004D30B8" w:rsidRPr="00C17A00" w:rsidRDefault="00806BC4" w:rsidP="004D30B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17A00">
        <w:rPr>
          <w:rFonts w:ascii="Times New Roman" w:hAnsi="Times New Roman" w:cs="Times New Roman"/>
          <w:b/>
          <w:sz w:val="24"/>
          <w:szCs w:val="24"/>
        </w:rPr>
        <w:t xml:space="preserve">2. Отношения, регулируемые настоящим Положением. 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Действие настоящего Положения распространяется на отношения, связанные с инвестиционной деятельностью, осуществляемой в форме капитальных вложений. </w:t>
      </w:r>
    </w:p>
    <w:p w:rsidR="004D30B8" w:rsidRPr="00C17A00" w:rsidRDefault="00806BC4" w:rsidP="004D30B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17A00">
        <w:rPr>
          <w:rFonts w:ascii="Times New Roman" w:hAnsi="Times New Roman" w:cs="Times New Roman"/>
          <w:b/>
          <w:sz w:val="24"/>
          <w:szCs w:val="24"/>
        </w:rPr>
        <w:t xml:space="preserve">3. Объекты капитальных вложений. 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Объектом капитальных вложений являются находящиеся в муниципальной собственности различные виды вновь создаваемого и (или) модернизируемого имущества. Запрещаются капитальные вложения в объекты, создание и использование которых не соответствуют законодательству Российской Федерации. </w:t>
      </w:r>
    </w:p>
    <w:p w:rsidR="004D30B8" w:rsidRPr="00C17A00" w:rsidRDefault="00806BC4" w:rsidP="004D30B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17A00">
        <w:rPr>
          <w:rFonts w:ascii="Times New Roman" w:hAnsi="Times New Roman" w:cs="Times New Roman"/>
          <w:b/>
          <w:sz w:val="24"/>
          <w:szCs w:val="24"/>
        </w:rPr>
        <w:t>4. Формы и методы регулирования инвестиционной деятельности, осуществляемой в форме капитальных вложений, органами местного самоуправления.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 4.1. Регулирование органами местного самоуправления муниципального образования </w:t>
      </w:r>
      <w:proofErr w:type="spellStart"/>
      <w:r w:rsidR="0074641F">
        <w:rPr>
          <w:rFonts w:ascii="Times New Roman" w:hAnsi="Times New Roman" w:cs="Times New Roman"/>
          <w:sz w:val="24"/>
          <w:szCs w:val="24"/>
        </w:rPr>
        <w:t>Титовского</w:t>
      </w:r>
      <w:proofErr w:type="spellEnd"/>
      <w:r w:rsidR="004D30B8" w:rsidRPr="004D30B8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4D30B8">
        <w:rPr>
          <w:rFonts w:ascii="Times New Roman" w:hAnsi="Times New Roman" w:cs="Times New Roman"/>
          <w:sz w:val="24"/>
          <w:szCs w:val="24"/>
        </w:rPr>
        <w:t xml:space="preserve"> инвестиционной деятельности, осуществляемой в форме капитальных вложений, предусматривает: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 1) создание в муниципальном образовании благоприятных условий для развития инвестиционной деятельности, осуществляемой в форме капитальных вложений, путем: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 - установления субъектам инвестиционной деятельности льгот по уплате местных налогов;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- защиты интересов инвесторов; 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- предоставления субъектам инвестиционной деятельности не противоречащих законодательству Российской Федерации льготных условий пользования землей и другими природными ресурсами, находящимися в муниципальной собственности; 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- расширения использования средств населения и иных внебюджетных источников финансирования жилищного строительства и строительства объектов социально- культурного назначения; 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>2) прямое участие органов местного самоуправления в инвестиционной деятельности, осуществляемой в форме капитальных вложений, путем: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 - разработки, утверждения и финансирования инвестиционных проектов, осуществляемых муниципальным образованием; 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>- проведения экспертизы инвестиционных проектов в соответствии с законодательством Российской Федерации;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lastRenderedPageBreak/>
        <w:t xml:space="preserve"> - выпуска муниципальных займов в соответствии с законодательством Российской Федерации;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 - вовлечения в инвестиционный процесс временно приостановленных и законсервированных строек и объектов, находящихся в муниципальной собственности. 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4.2. Органы местного самоуправления муниципального образования </w:t>
      </w:r>
      <w:proofErr w:type="spellStart"/>
      <w:r w:rsidR="0074641F">
        <w:rPr>
          <w:rFonts w:ascii="Times New Roman" w:hAnsi="Times New Roman" w:cs="Times New Roman"/>
          <w:sz w:val="24"/>
          <w:szCs w:val="24"/>
        </w:rPr>
        <w:t>Титовского</w:t>
      </w:r>
      <w:proofErr w:type="spellEnd"/>
      <w:r w:rsidR="004D30B8" w:rsidRPr="004D30B8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4D30B8">
        <w:rPr>
          <w:rFonts w:ascii="Times New Roman" w:hAnsi="Times New Roman" w:cs="Times New Roman"/>
          <w:sz w:val="24"/>
          <w:szCs w:val="24"/>
        </w:rPr>
        <w:t xml:space="preserve"> предоставляют на конкурсной основе муниципальные гарантии по инвестиционным проектам за счет средств местного бюджета. Порядок предоставления муниципальных гарантий за счет средств местного бюджета утверждается представительным органом местного самоуправления в соответствии с законодательством Российской Федерации. 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4.3. Расходы на финансирование инвестиционной деятельности, осуществляемой в форме капитальных вложений органами местного самоуправления, предусматриваются местным бюджетом. Контроль за целевым и эффективным использованием средств местного бюджета, направляемых на капитальные вложения, осуществляет орган, уполномоченный представительным органом местного самоуправления. 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4.4. В случае участия органов местного самоуправления в финансировании инвестиционных проектов, осуществляемых Российской Федерацией и субъектами Российской Федерации, разработка и утверждение этих инвестиционных проектов осуществляются по согласованию с органами местного самоуправления. 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4.5. При осуществлении инвестиционной деятельности органы местного самоуправления муниципального образования </w:t>
      </w:r>
      <w:proofErr w:type="spellStart"/>
      <w:r w:rsidR="0074641F">
        <w:rPr>
          <w:rFonts w:ascii="Times New Roman" w:hAnsi="Times New Roman" w:cs="Times New Roman"/>
          <w:sz w:val="24"/>
          <w:szCs w:val="24"/>
        </w:rPr>
        <w:t>Титовского</w:t>
      </w:r>
      <w:proofErr w:type="spellEnd"/>
      <w:r w:rsidR="004D30B8" w:rsidRPr="004D30B8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4D30B8">
        <w:rPr>
          <w:rFonts w:ascii="Times New Roman" w:hAnsi="Times New Roman" w:cs="Times New Roman"/>
          <w:sz w:val="24"/>
          <w:szCs w:val="24"/>
        </w:rPr>
        <w:t xml:space="preserve"> вправе взаимодействовать с органами местного самоуправления других муниципальных образований, в том числе путем объединения собственных и привлеченных средств на основании договора между ними и в соответствии с законодательством Российской Федерации. 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4.6. Регулирование органами местного самоуправления инвестиционной деятельности, осуществляемой в форме капитальных вложений, может осуществляться с использованием иных форм и методов в соответствии с законодательством Российской Федерации. </w:t>
      </w:r>
    </w:p>
    <w:p w:rsidR="004D30B8" w:rsidRPr="00C17A00" w:rsidRDefault="00806BC4" w:rsidP="004D30B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17A00">
        <w:rPr>
          <w:rFonts w:ascii="Times New Roman" w:hAnsi="Times New Roman" w:cs="Times New Roman"/>
          <w:b/>
          <w:sz w:val="24"/>
          <w:szCs w:val="24"/>
        </w:rPr>
        <w:t xml:space="preserve">5. Муниципальные гарантии прав субъектов инвестиционной деятельности. 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Органы местного самоуправления муниципального образования </w:t>
      </w:r>
      <w:proofErr w:type="spellStart"/>
      <w:r w:rsidR="0074641F">
        <w:rPr>
          <w:rFonts w:ascii="Times New Roman" w:hAnsi="Times New Roman" w:cs="Times New Roman"/>
          <w:sz w:val="24"/>
          <w:szCs w:val="24"/>
        </w:rPr>
        <w:t>Титовского</w:t>
      </w:r>
      <w:proofErr w:type="spellEnd"/>
      <w:r w:rsidR="004D30B8" w:rsidRPr="004D30B8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4D30B8">
        <w:rPr>
          <w:rFonts w:ascii="Times New Roman" w:hAnsi="Times New Roman" w:cs="Times New Roman"/>
          <w:sz w:val="24"/>
          <w:szCs w:val="24"/>
        </w:rPr>
        <w:t xml:space="preserve"> в пределах своих полномочий в соответствии с настоящим Федеральным законом, другими федеральными законами и иными нормативными правовыми актами Российской Федерации, законами субъектов Российской Федерации и иными нормативными правовыми актами субъектов Российской Федерации гарантируют всем субъектам инвестиционной деятельности: 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- обеспечение равных прав при осуществлении инвестиционной деятельности; </w:t>
      </w:r>
    </w:p>
    <w:p w:rsidR="004D30B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 xml:space="preserve">- гласность в обсуждении инвестиционных проектов; </w:t>
      </w:r>
    </w:p>
    <w:p w:rsidR="00F44EE8" w:rsidRPr="004D30B8" w:rsidRDefault="00806BC4" w:rsidP="004D30B8">
      <w:pPr>
        <w:jc w:val="both"/>
        <w:rPr>
          <w:rFonts w:ascii="Times New Roman" w:hAnsi="Times New Roman" w:cs="Times New Roman"/>
          <w:sz w:val="24"/>
          <w:szCs w:val="24"/>
        </w:rPr>
      </w:pPr>
      <w:r w:rsidRPr="004D30B8">
        <w:rPr>
          <w:rFonts w:ascii="Times New Roman" w:hAnsi="Times New Roman" w:cs="Times New Roman"/>
          <w:sz w:val="24"/>
          <w:szCs w:val="24"/>
        </w:rPr>
        <w:t>- стабильность прав субъектов инвестиционной деятельн</w:t>
      </w:r>
      <w:r w:rsidR="004D30B8" w:rsidRPr="004D30B8">
        <w:rPr>
          <w:rFonts w:ascii="Times New Roman" w:hAnsi="Times New Roman" w:cs="Times New Roman"/>
          <w:sz w:val="24"/>
          <w:szCs w:val="24"/>
        </w:rPr>
        <w:t>ости</w:t>
      </w:r>
    </w:p>
    <w:sectPr w:rsidR="00F44EE8" w:rsidRPr="004D30B8" w:rsidSect="00F44E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6BC4"/>
    <w:rsid w:val="004D2A43"/>
    <w:rsid w:val="004D30B8"/>
    <w:rsid w:val="005B23CA"/>
    <w:rsid w:val="0074641F"/>
    <w:rsid w:val="00806BC4"/>
    <w:rsid w:val="00A812C5"/>
    <w:rsid w:val="00C17A00"/>
    <w:rsid w:val="00C41B12"/>
    <w:rsid w:val="00CA3037"/>
    <w:rsid w:val="00F44EE8"/>
    <w:rsid w:val="00FC2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E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0B8"/>
    <w:pPr>
      <w:ind w:left="720"/>
      <w:contextualSpacing/>
    </w:pPr>
  </w:style>
  <w:style w:type="paragraph" w:styleId="a4">
    <w:name w:val="No Spacing"/>
    <w:uiPriority w:val="1"/>
    <w:qFormat/>
    <w:rsid w:val="00C17A00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C41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1B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1148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Пригоредненский СельСовет</dc:creator>
  <cp:keywords/>
  <dc:description/>
  <cp:lastModifiedBy>Titan</cp:lastModifiedBy>
  <cp:revision>9</cp:revision>
  <dcterms:created xsi:type="dcterms:W3CDTF">2016-05-17T13:45:00Z</dcterms:created>
  <dcterms:modified xsi:type="dcterms:W3CDTF">2016-05-26T06:27:00Z</dcterms:modified>
</cp:coreProperties>
</file>